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2549" w14:textId="77777777" w:rsidR="009A7018" w:rsidRDefault="008E0315">
      <w:pPr>
        <w:spacing w:after="0"/>
        <w:ind w:right="5280"/>
        <w:jc w:val="right"/>
      </w:pPr>
      <w:r>
        <w:rPr>
          <w:rFonts w:ascii="Arial" w:eastAsia="Arial" w:hAnsi="Arial" w:cs="Arial"/>
          <w:b/>
          <w:sz w:val="18"/>
        </w:rPr>
        <w:t>Sistema de Contabilidad Integrada Gubernamental</w:t>
      </w:r>
    </w:p>
    <w:tbl>
      <w:tblPr>
        <w:tblStyle w:val="TableGrid"/>
        <w:tblW w:w="15000" w:type="dxa"/>
        <w:tblInd w:w="120" w:type="dxa"/>
        <w:tblCellMar>
          <w:bottom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571"/>
        <w:gridCol w:w="10097"/>
        <w:gridCol w:w="960"/>
        <w:gridCol w:w="1092"/>
      </w:tblGrid>
      <w:tr w:rsidR="009A7018" w14:paraId="3B2CC3A4" w14:textId="77777777">
        <w:trPr>
          <w:trHeight w:val="2004"/>
        </w:trPr>
        <w:tc>
          <w:tcPr>
            <w:tcW w:w="1080" w:type="dxa"/>
            <w:tcBorders>
              <w:top w:val="nil"/>
              <w:left w:val="nil"/>
              <w:bottom w:val="single" w:sz="20" w:space="0" w:color="000000"/>
              <w:right w:val="nil"/>
            </w:tcBorders>
            <w:vAlign w:val="bottom"/>
          </w:tcPr>
          <w:p w14:paraId="4FFE56A2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>EJERCICIO: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0" w:space="0" w:color="000000"/>
              <w:right w:val="nil"/>
            </w:tcBorders>
            <w:vAlign w:val="bottom"/>
          </w:tcPr>
          <w:p w14:paraId="6B4E5B04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 xml:space="preserve"> 2,026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3806A44F" w14:textId="77777777" w:rsidR="009A7018" w:rsidRDefault="009A7018"/>
        </w:tc>
        <w:tc>
          <w:tcPr>
            <w:tcW w:w="10097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71DA4E47" w14:textId="77777777" w:rsidR="009A7018" w:rsidRDefault="008E0315">
            <w:pPr>
              <w:ind w:left="3122"/>
            </w:pPr>
            <w:r>
              <w:rPr>
                <w:rFonts w:ascii="Arial" w:eastAsia="Arial" w:hAnsi="Arial" w:cs="Arial"/>
                <w:sz w:val="14"/>
              </w:rPr>
              <w:t>Informacion de Oficio</w:t>
            </w:r>
          </w:p>
          <w:p w14:paraId="5EF9E2FE" w14:textId="77777777" w:rsidR="009A7018" w:rsidRDefault="008E0315">
            <w:pPr>
              <w:spacing w:after="23"/>
              <w:ind w:left="5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Reportes para Ley de Acceso a la Información Pública - Art. 10 Numeral 21 </w:t>
            </w:r>
          </w:p>
          <w:p w14:paraId="33860503" w14:textId="77777777" w:rsidR="009A7018" w:rsidRDefault="008E0315">
            <w:pPr>
              <w:ind w:left="165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Fideicomisos constituidos con Fondos Públicos</w:t>
            </w:r>
          </w:p>
          <w:p w14:paraId="377B1CA8" w14:textId="77777777" w:rsidR="009A7018" w:rsidRDefault="008E0315">
            <w:pPr>
              <w:spacing w:after="67"/>
              <w:ind w:left="2886"/>
            </w:pPr>
            <w:r>
              <w:rPr>
                <w:rFonts w:ascii="Arial" w:eastAsia="Arial" w:hAnsi="Arial" w:cs="Arial"/>
                <w:b/>
                <w:sz w:val="14"/>
              </w:rPr>
              <w:t>Expresado en Quetzales</w:t>
            </w:r>
          </w:p>
          <w:p w14:paraId="09072756" w14:textId="77777777" w:rsidR="009A7018" w:rsidRDefault="008E0315">
            <w:pPr>
              <w:spacing w:after="326"/>
              <w:ind w:left="3048"/>
            </w:pPr>
            <w:r>
              <w:rPr>
                <w:rFonts w:ascii="Arial" w:eastAsia="Arial" w:hAnsi="Arial" w:cs="Arial"/>
                <w:b/>
                <w:sz w:val="14"/>
              </w:rPr>
              <w:t>NIT Igual a 6632580</w:t>
            </w:r>
          </w:p>
          <w:p w14:paraId="727CBA99" w14:textId="77777777" w:rsidR="009A7018" w:rsidRDefault="008E0315">
            <w:pPr>
              <w:ind w:left="2155"/>
            </w:pPr>
            <w:r>
              <w:rPr>
                <w:rFonts w:ascii="Arial" w:eastAsia="Arial" w:hAnsi="Arial" w:cs="Arial"/>
                <w:b/>
                <w:sz w:val="16"/>
              </w:rPr>
              <w:t>DEL MES DE ENERO AL MES DE ENERO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360F6DCD" w14:textId="77777777" w:rsidR="009A7018" w:rsidRDefault="008E0315">
            <w:pPr>
              <w:spacing w:after="67"/>
            </w:pPr>
            <w:r>
              <w:rPr>
                <w:rFonts w:ascii="Arial" w:eastAsia="Arial" w:hAnsi="Arial" w:cs="Arial"/>
                <w:b/>
                <w:sz w:val="14"/>
              </w:rPr>
              <w:t>PAGINA   :</w:t>
            </w:r>
          </w:p>
          <w:p w14:paraId="08F432CF" w14:textId="77777777" w:rsidR="009A7018" w:rsidRDefault="008E0315">
            <w:pPr>
              <w:spacing w:after="67"/>
            </w:pPr>
            <w:r>
              <w:rPr>
                <w:rFonts w:ascii="Arial" w:eastAsia="Arial" w:hAnsi="Arial" w:cs="Arial"/>
                <w:b/>
                <w:sz w:val="14"/>
              </w:rPr>
              <w:t>FECHA     :</w:t>
            </w:r>
          </w:p>
          <w:p w14:paraId="1B4DE0CE" w14:textId="77777777" w:rsidR="009A7018" w:rsidRDefault="008E0315">
            <w:pPr>
              <w:spacing w:after="67"/>
              <w:ind w:left="12"/>
            </w:pPr>
            <w:r>
              <w:rPr>
                <w:rFonts w:ascii="Arial" w:eastAsia="Arial" w:hAnsi="Arial" w:cs="Arial"/>
                <w:b/>
                <w:sz w:val="14"/>
              </w:rPr>
              <w:t>HORA       :</w:t>
            </w:r>
          </w:p>
          <w:p w14:paraId="15B5FBC1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>REPORTE 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0187E872" w14:textId="77777777" w:rsidR="009A7018" w:rsidRDefault="008E0315">
            <w:pPr>
              <w:tabs>
                <w:tab w:val="center" w:pos="577"/>
                <w:tab w:val="right" w:pos="977"/>
              </w:tabs>
              <w:spacing w:after="72"/>
            </w:pPr>
            <w:r>
              <w:rPr>
                <w:rFonts w:ascii="Arial" w:eastAsia="Arial" w:hAnsi="Arial" w:cs="Arial"/>
                <w:b/>
                <w:sz w:val="14"/>
              </w:rPr>
              <w:t>1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DE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1</w:t>
            </w:r>
          </w:p>
          <w:p w14:paraId="55ECFBE9" w14:textId="77777777" w:rsidR="009A7018" w:rsidRDefault="008E0315">
            <w:pPr>
              <w:spacing w:after="67"/>
            </w:pPr>
            <w:r>
              <w:rPr>
                <w:rFonts w:ascii="Arial" w:eastAsia="Arial" w:hAnsi="Arial" w:cs="Arial"/>
                <w:b/>
                <w:sz w:val="14"/>
              </w:rPr>
              <w:t>3/02/2026</w:t>
            </w:r>
          </w:p>
          <w:p w14:paraId="7F88F0B5" w14:textId="77777777" w:rsidR="009A7018" w:rsidRDefault="008E0315">
            <w:pPr>
              <w:spacing w:after="67"/>
            </w:pPr>
            <w:r>
              <w:rPr>
                <w:rFonts w:ascii="Arial" w:eastAsia="Arial" w:hAnsi="Arial" w:cs="Arial"/>
                <w:b/>
                <w:sz w:val="14"/>
              </w:rPr>
              <w:t>16:07.19</w:t>
            </w:r>
          </w:p>
          <w:p w14:paraId="43875DF8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>R00815983.rpt</w:t>
            </w:r>
          </w:p>
        </w:tc>
      </w:tr>
      <w:tr w:rsidR="009A7018" w14:paraId="6E3573D7" w14:textId="77777777">
        <w:trPr>
          <w:trHeight w:val="438"/>
        </w:trPr>
        <w:tc>
          <w:tcPr>
            <w:tcW w:w="1080" w:type="dxa"/>
            <w:tcBorders>
              <w:top w:val="single" w:sz="20" w:space="0" w:color="000000"/>
              <w:left w:val="nil"/>
              <w:bottom w:val="nil"/>
              <w:right w:val="nil"/>
            </w:tcBorders>
          </w:tcPr>
          <w:p w14:paraId="3F5A4E88" w14:textId="77777777" w:rsidR="009A7018" w:rsidRDefault="009A7018"/>
        </w:tc>
        <w:tc>
          <w:tcPr>
            <w:tcW w:w="1200" w:type="dxa"/>
            <w:tcBorders>
              <w:top w:val="single" w:sz="20" w:space="0" w:color="000000"/>
              <w:left w:val="nil"/>
              <w:bottom w:val="nil"/>
              <w:right w:val="nil"/>
            </w:tcBorders>
          </w:tcPr>
          <w:p w14:paraId="06839D16" w14:textId="77777777" w:rsidR="009A7018" w:rsidRDefault="009A7018"/>
        </w:tc>
        <w:tc>
          <w:tcPr>
            <w:tcW w:w="571" w:type="dxa"/>
            <w:tcBorders>
              <w:top w:val="single" w:sz="20" w:space="0" w:color="000000"/>
              <w:left w:val="nil"/>
              <w:bottom w:val="nil"/>
              <w:right w:val="nil"/>
            </w:tcBorders>
          </w:tcPr>
          <w:p w14:paraId="022E1B21" w14:textId="77777777" w:rsidR="009A7018" w:rsidRDefault="009A7018"/>
        </w:tc>
        <w:tc>
          <w:tcPr>
            <w:tcW w:w="10097" w:type="dxa"/>
            <w:tcBorders>
              <w:top w:val="single" w:sz="20" w:space="0" w:color="000000"/>
              <w:left w:val="nil"/>
              <w:bottom w:val="nil"/>
              <w:right w:val="nil"/>
            </w:tcBorders>
            <w:vAlign w:val="bottom"/>
          </w:tcPr>
          <w:p w14:paraId="3DD37510" w14:textId="77777777" w:rsidR="009A7018" w:rsidRDefault="008E0315">
            <w:pPr>
              <w:ind w:left="434"/>
            </w:pPr>
            <w:r>
              <w:rPr>
                <w:rFonts w:ascii="Arial" w:eastAsia="Arial" w:hAnsi="Arial" w:cs="Arial"/>
                <w:b/>
                <w:sz w:val="10"/>
              </w:rPr>
              <w:t>DESCRIPCION</w:t>
            </w:r>
          </w:p>
        </w:tc>
        <w:tc>
          <w:tcPr>
            <w:tcW w:w="960" w:type="dxa"/>
            <w:tcBorders>
              <w:top w:val="single" w:sz="20" w:space="0" w:color="000000"/>
              <w:left w:val="nil"/>
              <w:bottom w:val="nil"/>
              <w:right w:val="nil"/>
            </w:tcBorders>
          </w:tcPr>
          <w:p w14:paraId="743EC9DE" w14:textId="77777777" w:rsidR="009A7018" w:rsidRDefault="009A7018"/>
        </w:tc>
        <w:tc>
          <w:tcPr>
            <w:tcW w:w="1092" w:type="dxa"/>
            <w:tcBorders>
              <w:top w:val="single" w:sz="20" w:space="0" w:color="000000"/>
              <w:left w:val="nil"/>
              <w:bottom w:val="nil"/>
              <w:right w:val="nil"/>
            </w:tcBorders>
          </w:tcPr>
          <w:p w14:paraId="27D33F70" w14:textId="77777777" w:rsidR="009A7018" w:rsidRDefault="009A7018"/>
        </w:tc>
      </w:tr>
      <w:tr w:rsidR="009A7018" w14:paraId="30004697" w14:textId="77777777">
        <w:trPr>
          <w:trHeight w:val="282"/>
        </w:trPr>
        <w:tc>
          <w:tcPr>
            <w:tcW w:w="108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13A9FC3D" w14:textId="77777777" w:rsidR="009A7018" w:rsidRDefault="008E0315">
            <w:pPr>
              <w:tabs>
                <w:tab w:val="center" w:pos="479"/>
                <w:tab w:val="right" w:pos="965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Nit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Prg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Spr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7B3E70D2" w14:textId="77777777" w:rsidR="009A7018" w:rsidRDefault="008E0315">
            <w:pPr>
              <w:tabs>
                <w:tab w:val="right" w:pos="1085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Pry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Act u Obr</w:t>
            </w:r>
          </w:p>
        </w:tc>
        <w:tc>
          <w:tcPr>
            <w:tcW w:w="571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257B1F21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>Grupo</w:t>
            </w:r>
          </w:p>
        </w:tc>
        <w:tc>
          <w:tcPr>
            <w:tcW w:w="10097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7F65EBC2" w14:textId="77777777" w:rsidR="009A7018" w:rsidRDefault="008E0315">
            <w:r>
              <w:rPr>
                <w:rFonts w:ascii="Arial" w:eastAsia="Arial" w:hAnsi="Arial" w:cs="Arial"/>
                <w:b/>
                <w:sz w:val="14"/>
              </w:rPr>
              <w:t>Renglon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04126937" w14:textId="77777777" w:rsidR="009A7018" w:rsidRDefault="009A7018"/>
        </w:tc>
        <w:tc>
          <w:tcPr>
            <w:tcW w:w="1092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515B20A5" w14:textId="77777777" w:rsidR="009A7018" w:rsidRDefault="009A7018"/>
        </w:tc>
      </w:tr>
    </w:tbl>
    <w:p w14:paraId="15A0D0DF" w14:textId="77777777" w:rsidR="009A7018" w:rsidRDefault="008E0315">
      <w:pPr>
        <w:spacing w:after="138"/>
        <w:ind w:left="1000" w:hanging="10"/>
      </w:pPr>
      <w:r>
        <w:rPr>
          <w:rFonts w:ascii="Arial" w:eastAsia="Arial" w:hAnsi="Arial" w:cs="Arial"/>
          <w:b/>
          <w:sz w:val="10"/>
        </w:rPr>
        <w:t>TOTAL</w:t>
      </w:r>
    </w:p>
    <w:p w14:paraId="5579AF76" w14:textId="77777777" w:rsidR="009A7018" w:rsidRDefault="008E0315">
      <w:pPr>
        <w:spacing w:after="138"/>
        <w:ind w:left="730" w:hanging="10"/>
      </w:pPr>
      <w:r>
        <w:rPr>
          <w:rFonts w:ascii="Arial" w:eastAsia="Arial" w:hAnsi="Arial" w:cs="Arial"/>
          <w:b/>
          <w:sz w:val="10"/>
        </w:rPr>
        <w:t>TOTAL</w:t>
      </w:r>
    </w:p>
    <w:p w14:paraId="384D2167" w14:textId="77777777" w:rsidR="009A7018" w:rsidRDefault="008E0315">
      <w:pPr>
        <w:spacing w:after="138"/>
        <w:ind w:left="610" w:hanging="10"/>
      </w:pPr>
      <w:r>
        <w:rPr>
          <w:rFonts w:ascii="Arial" w:eastAsia="Arial" w:hAnsi="Arial" w:cs="Arial"/>
          <w:b/>
          <w:sz w:val="10"/>
        </w:rPr>
        <w:t>TOTAL</w:t>
      </w:r>
    </w:p>
    <w:p w14:paraId="0207369A" w14:textId="77777777" w:rsidR="009A7018" w:rsidRDefault="008E0315">
      <w:pPr>
        <w:spacing w:after="138"/>
        <w:ind w:left="370" w:hanging="10"/>
      </w:pPr>
      <w:r>
        <w:rPr>
          <w:rFonts w:ascii="Arial" w:eastAsia="Arial" w:hAnsi="Arial" w:cs="Arial"/>
          <w:b/>
          <w:sz w:val="10"/>
        </w:rPr>
        <w:t>TOTAL</w:t>
      </w:r>
    </w:p>
    <w:p w14:paraId="69C65EAD" w14:textId="77777777" w:rsidR="009A7018" w:rsidRDefault="008E0315">
      <w:pPr>
        <w:spacing w:after="138"/>
        <w:ind w:left="160" w:hanging="10"/>
      </w:pPr>
      <w:r>
        <w:rPr>
          <w:rFonts w:ascii="Arial" w:eastAsia="Arial" w:hAnsi="Arial" w:cs="Arial"/>
          <w:b/>
          <w:sz w:val="10"/>
        </w:rPr>
        <w:t>TOTAL</w:t>
      </w:r>
    </w:p>
    <w:p w14:paraId="7A2AFD8B" w14:textId="77777777" w:rsidR="009A7018" w:rsidRDefault="008E0315">
      <w:pPr>
        <w:spacing w:after="138"/>
        <w:ind w:left="-5" w:hanging="10"/>
      </w:pPr>
      <w:r>
        <w:rPr>
          <w:rFonts w:ascii="Arial" w:eastAsia="Arial" w:hAnsi="Arial" w:cs="Arial"/>
          <w:b/>
          <w:sz w:val="10"/>
        </w:rPr>
        <w:t>TOTAL</w:t>
      </w:r>
    </w:p>
    <w:sectPr w:rsidR="009A7018">
      <w:pgSz w:w="15840" w:h="12240" w:orient="landscape"/>
      <w:pgMar w:top="661" w:right="1440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18"/>
    <w:rsid w:val="002E2A4E"/>
    <w:rsid w:val="00753B37"/>
    <w:rsid w:val="008E0315"/>
    <w:rsid w:val="009A7018"/>
    <w:rsid w:val="00D3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8A671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2026-02-18T15:00:00Z</dcterms:created>
  <dcterms:modified xsi:type="dcterms:W3CDTF">2026-02-18T15:00:00Z</dcterms:modified>
</cp:coreProperties>
</file>