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1E01" w14:textId="77777777" w:rsidR="00F72BBF" w:rsidRDefault="001154B0">
      <w:pPr>
        <w:pStyle w:val="Ttulo1"/>
      </w:pPr>
      <w:r>
        <w:t>Sistema de Contabilidad Integrada Gubernamental</w:t>
      </w:r>
    </w:p>
    <w:p w14:paraId="3549FCE8" w14:textId="77777777" w:rsidR="00F72BBF" w:rsidRDefault="001154B0">
      <w:pPr>
        <w:tabs>
          <w:tab w:val="center" w:pos="13105"/>
          <w:tab w:val="center" w:pos="13723"/>
          <w:tab w:val="center" w:pos="14268"/>
          <w:tab w:val="right" w:pos="14936"/>
        </w:tabs>
        <w:spacing w:after="0"/>
        <w:ind w:right="-15"/>
      </w:pPr>
      <w:r>
        <w:tab/>
      </w:r>
      <w:r>
        <w:rPr>
          <w:rFonts w:ascii="Arial" w:eastAsia="Arial" w:hAnsi="Arial" w:cs="Arial"/>
          <w:b/>
          <w:sz w:val="16"/>
        </w:rPr>
        <w:t>PAGINA   :</w:t>
      </w:r>
      <w:r>
        <w:rPr>
          <w:rFonts w:ascii="Arial" w:eastAsia="Arial" w:hAnsi="Arial" w:cs="Arial"/>
          <w:b/>
          <w:sz w:val="16"/>
        </w:rPr>
        <w:tab/>
        <w:t>1</w:t>
      </w:r>
      <w:r>
        <w:rPr>
          <w:rFonts w:ascii="Arial" w:eastAsia="Arial" w:hAnsi="Arial" w:cs="Arial"/>
          <w:b/>
          <w:sz w:val="16"/>
        </w:rPr>
        <w:tab/>
        <w:t>DE</w:t>
      </w:r>
      <w:r>
        <w:rPr>
          <w:rFonts w:ascii="Arial" w:eastAsia="Arial" w:hAnsi="Arial" w:cs="Arial"/>
          <w:b/>
          <w:sz w:val="16"/>
        </w:rPr>
        <w:tab/>
        <w:t>1</w:t>
      </w:r>
    </w:p>
    <w:p w14:paraId="72782360" w14:textId="77777777" w:rsidR="00F72BBF" w:rsidRDefault="001154B0">
      <w:pPr>
        <w:spacing w:after="0"/>
        <w:ind w:left="5640" w:hanging="10"/>
      </w:pPr>
      <w:r>
        <w:rPr>
          <w:rFonts w:ascii="Arial" w:eastAsia="Arial" w:hAnsi="Arial" w:cs="Arial"/>
          <w:b/>
          <w:sz w:val="14"/>
        </w:rPr>
        <w:t>Informacion de Oficio</w:t>
      </w:r>
    </w:p>
    <w:p w14:paraId="05F20494" w14:textId="77777777" w:rsidR="00F72BBF" w:rsidRDefault="001154B0">
      <w:pPr>
        <w:tabs>
          <w:tab w:val="center" w:pos="13162"/>
          <w:tab w:val="center" w:pos="14267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FECHA       :</w:t>
      </w:r>
      <w:r>
        <w:rPr>
          <w:rFonts w:ascii="Arial" w:eastAsia="Arial" w:hAnsi="Arial" w:cs="Arial"/>
          <w:b/>
          <w:sz w:val="16"/>
        </w:rPr>
        <w:tab/>
        <w:t>3/02/2026</w:t>
      </w:r>
    </w:p>
    <w:p w14:paraId="30A6480E" w14:textId="77777777" w:rsidR="00F72BBF" w:rsidRDefault="001154B0">
      <w:pPr>
        <w:pStyle w:val="Ttulo1"/>
        <w:ind w:left="3376"/>
      </w:pPr>
      <w:r>
        <w:t xml:space="preserve"> Reportes para Ley de Acceso a la Información Pública - Art. 10 Numeral 9  Depositos constituidos con fondos públicos </w:t>
      </w:r>
    </w:p>
    <w:p w14:paraId="762713F4" w14:textId="77777777" w:rsidR="00F72BBF" w:rsidRDefault="001154B0">
      <w:pPr>
        <w:tabs>
          <w:tab w:val="center" w:pos="13145"/>
          <w:tab w:val="center" w:pos="14228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HORA        :</w:t>
      </w:r>
      <w:r>
        <w:rPr>
          <w:rFonts w:ascii="Arial" w:eastAsia="Arial" w:hAnsi="Arial" w:cs="Arial"/>
          <w:b/>
          <w:sz w:val="16"/>
        </w:rPr>
        <w:tab/>
        <w:t>16:04.39</w:t>
      </w:r>
    </w:p>
    <w:p w14:paraId="543573CC" w14:textId="77777777" w:rsidR="00F72BBF" w:rsidRDefault="001154B0">
      <w:pPr>
        <w:tabs>
          <w:tab w:val="center" w:pos="13123"/>
          <w:tab w:val="right" w:pos="14936"/>
        </w:tabs>
        <w:spacing w:after="0"/>
      </w:pPr>
      <w:r>
        <w:tab/>
      </w:r>
      <w:r>
        <w:rPr>
          <w:rFonts w:ascii="Arial" w:eastAsia="Arial" w:hAnsi="Arial" w:cs="Arial"/>
          <w:b/>
          <w:sz w:val="16"/>
        </w:rPr>
        <w:t>REPORTE:</w:t>
      </w:r>
      <w:r>
        <w:rPr>
          <w:rFonts w:ascii="Arial" w:eastAsia="Arial" w:hAnsi="Arial" w:cs="Arial"/>
          <w:b/>
          <w:sz w:val="16"/>
        </w:rPr>
        <w:tab/>
        <w:t>R00815950.rpt</w:t>
      </w:r>
    </w:p>
    <w:p w14:paraId="21A83234" w14:textId="77777777" w:rsidR="00F72BBF" w:rsidRDefault="001154B0">
      <w:pPr>
        <w:spacing w:after="67"/>
        <w:ind w:left="5640" w:hanging="10"/>
      </w:pPr>
      <w:r>
        <w:rPr>
          <w:rFonts w:ascii="Arial" w:eastAsia="Arial" w:hAnsi="Arial" w:cs="Arial"/>
          <w:b/>
          <w:sz w:val="14"/>
        </w:rPr>
        <w:t>Expresado en Quetzales</w:t>
      </w:r>
    </w:p>
    <w:p w14:paraId="4C9AA73E" w14:textId="77777777" w:rsidR="00F72BBF" w:rsidRDefault="001154B0">
      <w:pPr>
        <w:spacing w:after="0"/>
        <w:ind w:left="6460"/>
      </w:pPr>
      <w:r>
        <w:rPr>
          <w:rFonts w:ascii="Arial" w:eastAsia="Arial" w:hAnsi="Arial" w:cs="Arial"/>
          <w:b/>
          <w:sz w:val="14"/>
        </w:rPr>
        <w:t xml:space="preserve"> </w:t>
      </w:r>
    </w:p>
    <w:tbl>
      <w:tblPr>
        <w:tblStyle w:val="TableGrid"/>
        <w:tblW w:w="15120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4406"/>
        <w:gridCol w:w="3390"/>
        <w:gridCol w:w="1623"/>
        <w:gridCol w:w="1829"/>
        <w:gridCol w:w="1688"/>
        <w:gridCol w:w="1224"/>
      </w:tblGrid>
      <w:tr w:rsidR="00F72BBF" w14:paraId="16A04065" w14:textId="77777777">
        <w:trPr>
          <w:trHeight w:val="441"/>
        </w:trPr>
        <w:tc>
          <w:tcPr>
            <w:tcW w:w="960" w:type="dxa"/>
            <w:tcBorders>
              <w:top w:val="nil"/>
              <w:left w:val="nil"/>
              <w:bottom w:val="single" w:sz="20" w:space="0" w:color="000000"/>
              <w:right w:val="nil"/>
            </w:tcBorders>
            <w:vAlign w:val="center"/>
          </w:tcPr>
          <w:p w14:paraId="640ED1C2" w14:textId="77777777" w:rsidR="00F72BBF" w:rsidRDefault="001154B0">
            <w:r>
              <w:rPr>
                <w:rFonts w:ascii="Arial" w:eastAsia="Arial" w:hAnsi="Arial" w:cs="Arial"/>
                <w:b/>
                <w:sz w:val="14"/>
              </w:rPr>
              <w:t>EJERCICIO: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2791F052" w14:textId="77777777" w:rsidR="00F72BBF" w:rsidRDefault="001154B0">
            <w:r>
              <w:rPr>
                <w:rFonts w:ascii="Arial" w:eastAsia="Arial" w:hAnsi="Arial" w:cs="Arial"/>
                <w:b/>
                <w:sz w:val="14"/>
              </w:rPr>
              <w:t>2026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24BD4266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8"/>
              </w:rPr>
              <w:t>DEL 01/01/2026 AL 31/01/2026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0BA8F6E9" w14:textId="77777777" w:rsidR="00F72BBF" w:rsidRDefault="00F72BBF"/>
        </w:tc>
        <w:tc>
          <w:tcPr>
            <w:tcW w:w="1829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6C14F06E" w14:textId="77777777" w:rsidR="00F72BBF" w:rsidRDefault="00F72BBF"/>
        </w:tc>
        <w:tc>
          <w:tcPr>
            <w:tcW w:w="1688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7A58971B" w14:textId="77777777" w:rsidR="00F72BBF" w:rsidRDefault="00F72BBF"/>
        </w:tc>
        <w:tc>
          <w:tcPr>
            <w:tcW w:w="1224" w:type="dxa"/>
            <w:tcBorders>
              <w:top w:val="nil"/>
              <w:left w:val="nil"/>
              <w:bottom w:val="single" w:sz="20" w:space="0" w:color="000000"/>
              <w:right w:val="nil"/>
            </w:tcBorders>
          </w:tcPr>
          <w:p w14:paraId="33A9DD6C" w14:textId="77777777" w:rsidR="00F72BBF" w:rsidRDefault="00F72BBF"/>
        </w:tc>
      </w:tr>
      <w:tr w:rsidR="00F72BBF" w14:paraId="2B6B373A" w14:textId="77777777">
        <w:trPr>
          <w:trHeight w:val="600"/>
        </w:trPr>
        <w:tc>
          <w:tcPr>
            <w:tcW w:w="960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1CD31319" w14:textId="77777777" w:rsidR="00F72BBF" w:rsidRDefault="001154B0">
            <w:pPr>
              <w:ind w:left="233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BANCO</w:t>
            </w:r>
          </w:p>
        </w:tc>
        <w:tc>
          <w:tcPr>
            <w:tcW w:w="4406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68906698" w14:textId="77777777" w:rsidR="00F72BBF" w:rsidRDefault="001154B0">
            <w:pPr>
              <w:ind w:left="240"/>
            </w:pPr>
            <w:r>
              <w:rPr>
                <w:rFonts w:ascii="Arial" w:eastAsia="Arial" w:hAnsi="Arial" w:cs="Arial"/>
                <w:b/>
                <w:sz w:val="16"/>
              </w:rPr>
              <w:t>CUENTA</w:t>
            </w:r>
          </w:p>
        </w:tc>
        <w:tc>
          <w:tcPr>
            <w:tcW w:w="3390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06BCBE1F" w14:textId="77777777" w:rsidR="00F72BBF" w:rsidRDefault="001154B0">
            <w:pPr>
              <w:spacing w:after="31"/>
              <w:ind w:left="1480"/>
            </w:pPr>
            <w:r>
              <w:rPr>
                <w:rFonts w:ascii="Arial" w:eastAsia="Arial" w:hAnsi="Arial" w:cs="Arial"/>
                <w:b/>
                <w:sz w:val="16"/>
              </w:rPr>
              <w:t>SALDO ANTERIOR</w:t>
            </w:r>
          </w:p>
          <w:p w14:paraId="11D66A21" w14:textId="77777777" w:rsidR="00F72BBF" w:rsidRDefault="001154B0">
            <w:pPr>
              <w:ind w:left="108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(1)</w:t>
            </w:r>
          </w:p>
        </w:tc>
        <w:tc>
          <w:tcPr>
            <w:tcW w:w="1623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69B236AC" w14:textId="77777777" w:rsidR="00F72BBF" w:rsidRDefault="001154B0">
            <w:pPr>
              <w:spacing w:after="31"/>
            </w:pPr>
            <w:r>
              <w:rPr>
                <w:rFonts w:ascii="Arial" w:eastAsia="Arial" w:hAnsi="Arial" w:cs="Arial"/>
                <w:b/>
                <w:sz w:val="16"/>
              </w:rPr>
              <w:t>MONTO DEBITO</w:t>
            </w:r>
          </w:p>
          <w:p w14:paraId="74E857A5" w14:textId="77777777" w:rsidR="00F72BBF" w:rsidRDefault="001154B0">
            <w:pPr>
              <w:ind w:left="508"/>
            </w:pPr>
            <w:r>
              <w:rPr>
                <w:rFonts w:ascii="Arial" w:eastAsia="Arial" w:hAnsi="Arial" w:cs="Arial"/>
                <w:b/>
                <w:sz w:val="16"/>
              </w:rPr>
              <w:t>(2)</w:t>
            </w:r>
          </w:p>
        </w:tc>
        <w:tc>
          <w:tcPr>
            <w:tcW w:w="1829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10775C1E" w14:textId="77777777" w:rsidR="00F72BBF" w:rsidRDefault="001154B0">
            <w:pPr>
              <w:spacing w:after="31"/>
            </w:pPr>
            <w:r>
              <w:rPr>
                <w:rFonts w:ascii="Arial" w:eastAsia="Arial" w:hAnsi="Arial" w:cs="Arial"/>
                <w:b/>
                <w:sz w:val="16"/>
              </w:rPr>
              <w:t>MONTO CREDITO</w:t>
            </w:r>
          </w:p>
          <w:p w14:paraId="4E159216" w14:textId="77777777" w:rsidR="00F72BBF" w:rsidRDefault="001154B0">
            <w:pPr>
              <w:ind w:left="565"/>
            </w:pPr>
            <w:r>
              <w:rPr>
                <w:rFonts w:ascii="Arial" w:eastAsia="Arial" w:hAnsi="Arial" w:cs="Arial"/>
                <w:b/>
                <w:sz w:val="16"/>
              </w:rPr>
              <w:t>(3)</w:t>
            </w:r>
          </w:p>
        </w:tc>
        <w:tc>
          <w:tcPr>
            <w:tcW w:w="1688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2C922FC2" w14:textId="77777777" w:rsidR="00F72BBF" w:rsidRDefault="001154B0">
            <w:pPr>
              <w:spacing w:after="31"/>
            </w:pPr>
            <w:r>
              <w:rPr>
                <w:rFonts w:ascii="Arial" w:eastAsia="Arial" w:hAnsi="Arial" w:cs="Arial"/>
                <w:b/>
                <w:sz w:val="16"/>
              </w:rPr>
              <w:t>NUEVO SALDO</w:t>
            </w:r>
          </w:p>
          <w:p w14:paraId="7F3EF02D" w14:textId="77777777" w:rsidR="00F72BBF" w:rsidRDefault="001154B0">
            <w:pPr>
              <w:ind w:left="476"/>
            </w:pPr>
            <w:r>
              <w:rPr>
                <w:rFonts w:ascii="Arial" w:eastAsia="Arial" w:hAnsi="Arial" w:cs="Arial"/>
                <w:b/>
                <w:sz w:val="16"/>
              </w:rPr>
              <w:t>(4)</w:t>
            </w:r>
          </w:p>
        </w:tc>
        <w:tc>
          <w:tcPr>
            <w:tcW w:w="1224" w:type="dxa"/>
            <w:tcBorders>
              <w:top w:val="single" w:sz="20" w:space="0" w:color="000000"/>
              <w:left w:val="nil"/>
              <w:bottom w:val="single" w:sz="20" w:space="0" w:color="000000"/>
              <w:right w:val="nil"/>
            </w:tcBorders>
          </w:tcPr>
          <w:p w14:paraId="2C90F239" w14:textId="77777777" w:rsidR="00F72BBF" w:rsidRDefault="001154B0">
            <w:pPr>
              <w:spacing w:after="31"/>
              <w:ind w:left="11"/>
            </w:pPr>
            <w:r>
              <w:rPr>
                <w:rFonts w:ascii="Arial" w:eastAsia="Arial" w:hAnsi="Arial" w:cs="Arial"/>
                <w:b/>
                <w:sz w:val="16"/>
              </w:rPr>
              <w:t>VARIACIÓN</w:t>
            </w:r>
          </w:p>
          <w:p w14:paraId="4FA9428F" w14:textId="77777777" w:rsidR="00F72BBF" w:rsidRDefault="001154B0">
            <w:r>
              <w:rPr>
                <w:rFonts w:ascii="Arial" w:eastAsia="Arial" w:hAnsi="Arial" w:cs="Arial"/>
                <w:b/>
                <w:sz w:val="16"/>
              </w:rPr>
              <w:t>(5) = (2) - (3)</w:t>
            </w:r>
          </w:p>
        </w:tc>
      </w:tr>
    </w:tbl>
    <w:p w14:paraId="4B32664A" w14:textId="77777777" w:rsidR="00F72BBF" w:rsidRDefault="001154B0">
      <w:pPr>
        <w:spacing w:after="1133"/>
      </w:pPr>
      <w:r>
        <w:rPr>
          <w:rFonts w:ascii="Times New Roman" w:eastAsia="Times New Roman" w:hAnsi="Times New Roman" w:cs="Times New Roman"/>
          <w:b/>
          <w:sz w:val="16"/>
        </w:rPr>
        <w:t>BANCO DE GUATEMALA</w:t>
      </w:r>
    </w:p>
    <w:tbl>
      <w:tblPr>
        <w:tblStyle w:val="TableGrid"/>
        <w:tblpPr w:vertAnchor="text" w:tblpY="-3098"/>
        <w:tblOverlap w:val="never"/>
        <w:tblW w:w="14878" w:type="dxa"/>
        <w:tblInd w:w="0" w:type="dxa"/>
        <w:tblLook w:val="04A0" w:firstRow="1" w:lastRow="0" w:firstColumn="1" w:lastColumn="0" w:noHBand="0" w:noVBand="1"/>
      </w:tblPr>
      <w:tblGrid>
        <w:gridCol w:w="7838"/>
        <w:gridCol w:w="1939"/>
        <w:gridCol w:w="1634"/>
        <w:gridCol w:w="797"/>
        <w:gridCol w:w="1472"/>
        <w:gridCol w:w="1198"/>
      </w:tblGrid>
      <w:tr w:rsidR="00F72BBF" w14:paraId="261102F9" w14:textId="77777777">
        <w:trPr>
          <w:trHeight w:val="196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678B03E4" w14:textId="77777777" w:rsidR="00F72BBF" w:rsidRDefault="001154B0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[HOLAN-AGUA]  FONDO SECTORIAL PARA EL AMBIENTE Y AGUA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5B2127F4" w14:textId="77777777" w:rsidR="00F72BBF" w:rsidRDefault="001154B0">
            <w:pPr>
              <w:ind w:left="43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2206AB96" w14:textId="77777777" w:rsidR="00F72BBF" w:rsidRDefault="001154B0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74F15B34" w14:textId="77777777" w:rsidR="00F72BBF" w:rsidRDefault="001154B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44BF31" w14:textId="77777777" w:rsidR="00F72BBF" w:rsidRDefault="001154B0">
            <w:pPr>
              <w:ind w:left="98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A67AAD1" w14:textId="77777777" w:rsidR="00F72BBF" w:rsidRDefault="001154B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F72BBF" w14:paraId="7B23B58C" w14:textId="77777777">
        <w:trPr>
          <w:trHeight w:val="456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75ABC546" w14:textId="77777777" w:rsidR="00F72BBF" w:rsidRDefault="001154B0">
            <w:pPr>
              <w:spacing w:after="34"/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[KFW-CONAP]  PROYECTO CONSOLIDACION DEL SISTEMA </w:t>
            </w:r>
          </w:p>
          <w:p w14:paraId="59BBFED2" w14:textId="77777777" w:rsidR="00F72BBF" w:rsidRDefault="001154B0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>GUATEMALTECO DE AREAS PROTEGIDAS - LIFE WEB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1C2BA9D0" w14:textId="77777777" w:rsidR="00F72BBF" w:rsidRDefault="001154B0">
            <w:r>
              <w:rPr>
                <w:rFonts w:ascii="Times New Roman" w:eastAsia="Times New Roman" w:hAnsi="Times New Roman" w:cs="Times New Roman"/>
                <w:sz w:val="12"/>
              </w:rPr>
              <w:t xml:space="preserve"> 1,920,200.78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21E5D23" w14:textId="77777777" w:rsidR="00F72BBF" w:rsidRDefault="001154B0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71E7F9FA" w14:textId="77777777" w:rsidR="00F72BBF" w:rsidRDefault="001154B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B6DEC18" w14:textId="77777777" w:rsidR="00F72BBF" w:rsidRDefault="001154B0">
            <w:pPr>
              <w:ind w:left="55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1,920,200.78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30753B8" w14:textId="77777777" w:rsidR="00F72BBF" w:rsidRDefault="001154B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F72BBF" w14:paraId="3707772E" w14:textId="77777777">
        <w:trPr>
          <w:trHeight w:val="482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23F8B7DE" w14:textId="77777777" w:rsidR="00F72BBF" w:rsidRDefault="001154B0">
            <w:pPr>
              <w:spacing w:after="34"/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[KFW-CONAP-2]  CONSOLIDACIÓN DEL SISTEMA GUATEMALTECO DE </w:t>
            </w:r>
          </w:p>
          <w:p w14:paraId="17B28ACE" w14:textId="77777777" w:rsidR="00F72BBF" w:rsidRDefault="001154B0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>ÁREAS PROTEGIDAS  LIFE WEB II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783BB6E" w14:textId="77777777" w:rsidR="00F72BBF" w:rsidRDefault="001154B0">
            <w:r>
              <w:rPr>
                <w:rFonts w:ascii="Times New Roman" w:eastAsia="Times New Roman" w:hAnsi="Times New Roman" w:cs="Times New Roman"/>
                <w:sz w:val="12"/>
              </w:rPr>
              <w:t xml:space="preserve"> 2,250,073.51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53BA4673" w14:textId="77777777" w:rsidR="00F72BBF" w:rsidRDefault="001154B0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2C2D7B4D" w14:textId="77777777" w:rsidR="00F72BBF" w:rsidRDefault="001154B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7E0046C" w14:textId="77777777" w:rsidR="00F72BBF" w:rsidRDefault="001154B0">
            <w:pPr>
              <w:ind w:left="550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2,250,073.51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816A011" w14:textId="77777777" w:rsidR="00F72BBF" w:rsidRDefault="001154B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F72BBF" w14:paraId="1E6690D8" w14:textId="77777777">
        <w:trPr>
          <w:trHeight w:val="572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3473F2BC" w14:textId="77777777" w:rsidR="00F72BBF" w:rsidRDefault="001154B0">
            <w:pPr>
              <w:tabs>
                <w:tab w:val="center" w:pos="1374"/>
                <w:tab w:val="center" w:pos="2877"/>
              </w:tabs>
              <w:spacing w:after="106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BANCO DE GUATEMALA</w:t>
            </w:r>
          </w:p>
          <w:p w14:paraId="5F33D3A9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6"/>
              </w:rPr>
              <w:t>BANCO DE DESARROLLO RURAL.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624BF187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4,170,274.29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167DC0E8" w14:textId="77777777" w:rsidR="00F72BBF" w:rsidRDefault="001154B0">
            <w:pPr>
              <w:ind w:left="295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715E373B" w14:textId="77777777" w:rsidR="00F72BBF" w:rsidRDefault="001154B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679C00E" w14:textId="77777777" w:rsidR="00F72BBF" w:rsidRDefault="001154B0">
            <w:pPr>
              <w:ind w:left="55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4,170,274.29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7C9A909" w14:textId="77777777" w:rsidR="00F72BBF" w:rsidRDefault="001154B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F72BBF" w14:paraId="1A5AC62A" w14:textId="77777777">
        <w:trPr>
          <w:trHeight w:val="228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5FCF6863" w14:textId="77777777" w:rsidR="00F72BBF" w:rsidRDefault="001154B0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>CONAP-CIPREDA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2E48777" w14:textId="77777777" w:rsidR="00F72BBF" w:rsidRDefault="001154B0">
            <w:pPr>
              <w:ind w:left="43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042DB07C" w14:textId="77777777" w:rsidR="00F72BBF" w:rsidRDefault="001154B0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67D826C3" w14:textId="77777777" w:rsidR="00F72BBF" w:rsidRDefault="001154B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6A53FD00" w14:textId="77777777" w:rsidR="00F72BBF" w:rsidRDefault="001154B0">
            <w:pPr>
              <w:ind w:left="98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31DD400" w14:textId="77777777" w:rsidR="00F72BBF" w:rsidRDefault="001154B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F72BBF" w14:paraId="4100456B" w14:textId="77777777">
        <w:trPr>
          <w:trHeight w:val="260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2770FBA5" w14:textId="77777777" w:rsidR="00F72BBF" w:rsidRDefault="001154B0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>FONDO ROTATIVO ESPECIAL PRIVATIVO -CONAP-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3472C03C" w14:textId="77777777" w:rsidR="00F72BBF" w:rsidRDefault="001154B0">
            <w:pPr>
              <w:ind w:left="43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314588BA" w14:textId="77777777" w:rsidR="00F72BBF" w:rsidRDefault="001154B0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40,630.00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539B139F" w14:textId="77777777" w:rsidR="00F72BBF" w:rsidRDefault="001154B0">
            <w:r>
              <w:rPr>
                <w:rFonts w:ascii="Times New Roman" w:eastAsia="Times New Roman" w:hAnsi="Times New Roman" w:cs="Times New Roman"/>
                <w:sz w:val="12"/>
              </w:rPr>
              <w:t xml:space="preserve"> 600,000.00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7F4CA29C" w14:textId="77777777" w:rsidR="00F72BBF" w:rsidRDefault="001154B0">
            <w:pPr>
              <w:ind w:left="643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559,370.00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A07316F" w14:textId="77777777" w:rsidR="00F72BBF" w:rsidRDefault="001154B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-559,370.00</w:t>
            </w:r>
          </w:p>
        </w:tc>
      </w:tr>
      <w:tr w:rsidR="00F72BBF" w14:paraId="605967FE" w14:textId="77777777">
        <w:trPr>
          <w:trHeight w:val="322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4273E865" w14:textId="77777777" w:rsidR="00F72BBF" w:rsidRDefault="001154B0">
            <w:pPr>
              <w:ind w:left="1080"/>
            </w:pPr>
            <w:r>
              <w:rPr>
                <w:rFonts w:ascii="Times New Roman" w:eastAsia="Times New Roman" w:hAnsi="Times New Roman" w:cs="Times New Roman"/>
                <w:sz w:val="14"/>
              </w:rPr>
              <w:t>FONDO ROTATIVO ESPECIAL DONACION KFW -CONAP-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</w:tcPr>
          <w:p w14:paraId="73A75250" w14:textId="77777777" w:rsidR="00F72BBF" w:rsidRDefault="001154B0">
            <w:pPr>
              <w:ind w:left="43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50DCF47" w14:textId="77777777" w:rsidR="00F72BBF" w:rsidRDefault="001154B0">
            <w:pPr>
              <w:ind w:left="295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14:paraId="2DD5DFB0" w14:textId="77777777" w:rsidR="00F72BBF" w:rsidRDefault="001154B0">
            <w:pPr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00F33763" w14:textId="77777777" w:rsidR="00F72BBF" w:rsidRDefault="001154B0">
            <w:pPr>
              <w:ind w:left="984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0.00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0DA07948" w14:textId="77777777" w:rsidR="00F72BBF" w:rsidRDefault="001154B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</w:tr>
      <w:tr w:rsidR="00F72BBF" w14:paraId="24B59DBE" w14:textId="77777777">
        <w:trPr>
          <w:trHeight w:val="420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76063" w14:textId="77777777" w:rsidR="00F72BBF" w:rsidRDefault="001154B0">
            <w:pPr>
              <w:tabs>
                <w:tab w:val="center" w:pos="1374"/>
                <w:tab w:val="center" w:pos="323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BANCO DE DESARROLLO RURAL.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9A7B6" w14:textId="77777777" w:rsidR="00F72BBF" w:rsidRDefault="001154B0">
            <w:pPr>
              <w:ind w:left="434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0.00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9A40" w14:textId="77777777" w:rsidR="00F72BBF" w:rsidRDefault="001154B0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40,630.00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7EBC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600,000.00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EB4E" w14:textId="77777777" w:rsidR="00F72BBF" w:rsidRDefault="001154B0">
            <w:pPr>
              <w:ind w:left="643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559,370.00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F6AA" w14:textId="77777777" w:rsidR="00F72BBF" w:rsidRDefault="001154B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-559,370.00</w:t>
            </w:r>
          </w:p>
        </w:tc>
      </w:tr>
      <w:tr w:rsidR="00F72BBF" w14:paraId="08EBF557" w14:textId="77777777">
        <w:trPr>
          <w:trHeight w:val="234"/>
        </w:trPr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66714E86" w14:textId="77777777" w:rsidR="00F72BBF" w:rsidRDefault="00F72BBF"/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E55FB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4,170,274.29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535DB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40,630.00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FEAD3" w14:textId="77777777" w:rsidR="00F72BBF" w:rsidRDefault="001154B0"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600,000.00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07971" w14:textId="77777777" w:rsidR="00F72BBF" w:rsidRDefault="001154B0">
            <w:pPr>
              <w:ind w:left="550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 4,729,644.29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FC742" w14:textId="77777777" w:rsidR="00F72BBF" w:rsidRDefault="001154B0">
            <w:pPr>
              <w:ind w:right="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>-559,370.00</w:t>
            </w:r>
          </w:p>
        </w:tc>
      </w:tr>
    </w:tbl>
    <w:p w14:paraId="5F2FAD39" w14:textId="77777777" w:rsidR="00F72BBF" w:rsidRDefault="001154B0">
      <w:pPr>
        <w:spacing w:before="609" w:after="0"/>
        <w:ind w:left="40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153A66" wp14:editId="206E3AF7">
                <wp:simplePos x="0" y="0"/>
                <wp:positionH relativeFrom="column">
                  <wp:posOffset>761998</wp:posOffset>
                </wp:positionH>
                <wp:positionV relativeFrom="paragraph">
                  <wp:posOffset>-1287618</wp:posOffset>
                </wp:positionV>
                <wp:extent cx="8839264" cy="12700"/>
                <wp:effectExtent l="0" t="0" r="0" b="0"/>
                <wp:wrapSquare wrapText="bothSides"/>
                <wp:docPr id="1558" name="Group 1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64" cy="12700"/>
                          <a:chOff x="0" y="0"/>
                          <a:chExt cx="8839264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883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64">
                                <a:moveTo>
                                  <a:pt x="8839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8" style="width:696.005pt;height:1pt;position:absolute;mso-position-horizontal-relative:text;mso-position-horizontal:absolute;margin-left:59.9999pt;mso-position-vertical-relative:text;margin-top:-101.387pt;" coordsize="88392,127">
                <v:shape id="Shape 8" style="position:absolute;width:88392;height:0;left:0;top:0;" coordsize="8839264,0" path="m8839264,0l0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D8DC63" wp14:editId="7D8BA6D1">
                <wp:simplePos x="0" y="0"/>
                <wp:positionH relativeFrom="column">
                  <wp:posOffset>761998</wp:posOffset>
                </wp:positionH>
                <wp:positionV relativeFrom="paragraph">
                  <wp:posOffset>-386553</wp:posOffset>
                </wp:positionV>
                <wp:extent cx="8839264" cy="12700"/>
                <wp:effectExtent l="0" t="0" r="0" b="0"/>
                <wp:wrapSquare wrapText="bothSides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9264" cy="12700"/>
                          <a:chOff x="0" y="0"/>
                          <a:chExt cx="8839264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883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64">
                                <a:moveTo>
                                  <a:pt x="8839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59" style="width:696.005pt;height:1pt;position:absolute;mso-position-horizontal-relative:text;mso-position-horizontal:absolute;margin-left:59.9999pt;mso-position-vertical-relative:text;margin-top:-30.4373pt;" coordsize="88392,127">
                <v:shape id="Shape 9" style="position:absolute;width:88392;height:0;left:0;top:0;" coordsize="8839264,0" path="m8839264,0l0,0">
                  <v:stroke weight="1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8B8C7F" wp14:editId="1199C59F">
                <wp:simplePos x="0" y="0"/>
                <wp:positionH relativeFrom="column">
                  <wp:posOffset>4343399</wp:posOffset>
                </wp:positionH>
                <wp:positionV relativeFrom="paragraph">
                  <wp:posOffset>-117948</wp:posOffset>
                </wp:positionV>
                <wp:extent cx="5257864" cy="19050"/>
                <wp:effectExtent l="0" t="0" r="0" b="0"/>
                <wp:wrapSquare wrapText="bothSides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64" cy="19050"/>
                          <a:chOff x="0" y="0"/>
                          <a:chExt cx="5257864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257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64">
                                <a:moveTo>
                                  <a:pt x="5257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60" style="width:414.005pt;height:1.5pt;position:absolute;mso-position-horizontal-relative:text;mso-position-horizontal:absolute;margin-left:342pt;mso-position-vertical-relative:text;margin-top:-9.28732pt;" coordsize="52578,190">
                <v:shape id="Shape 10" style="position:absolute;width:52578;height:0;left:0;top:0;" coordsize="5257864,0" path="m5257864,0l0,0">
                  <v:stroke weight="1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1"/>
        </w:rPr>
        <w:t>GRAN TOTAL</w:t>
      </w:r>
    </w:p>
    <w:sectPr w:rsidR="00F72BBF">
      <w:pgSz w:w="15840" w:h="12240" w:orient="landscape"/>
      <w:pgMar w:top="1440" w:right="544" w:bottom="144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BBF"/>
    <w:rsid w:val="001154B0"/>
    <w:rsid w:val="001763B4"/>
    <w:rsid w:val="007516B0"/>
    <w:rsid w:val="00D30C42"/>
    <w:rsid w:val="00F7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A1DA4"/>
  <w15:docId w15:val="{8EC3F473-E6F6-43C6-B1C4-76FEFB2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4389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Administración Financiera</dc:creator>
  <cp:keywords/>
  <cp:lastModifiedBy>Unidad de Información Pública</cp:lastModifiedBy>
  <cp:revision>2</cp:revision>
  <dcterms:created xsi:type="dcterms:W3CDTF">2026-02-19T16:18:00Z</dcterms:created>
  <dcterms:modified xsi:type="dcterms:W3CDTF">2026-02-19T16:18:00Z</dcterms:modified>
</cp:coreProperties>
</file>