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1506" w:tblpY="2676"/>
        <w:tblW w:w="172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3115"/>
        <w:gridCol w:w="1964"/>
        <w:gridCol w:w="4947"/>
        <w:gridCol w:w="1711"/>
        <w:gridCol w:w="1409"/>
        <w:gridCol w:w="1658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ENTIDAD: CONSEJO NACIONAL DE ÁREAS PROTEGIDAS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DIRECCIÓN: 5TA AVENIDA 6-06 ZONA 1 7 NIVEL EDIFICIO I.P.M  GUATEMALA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HORARIO DE ATENCIÓN: 8:00 AM A 16:30 PM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TELÉFONO: 1547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DIRECTOR (A): LICENCIADA MERLE ALEJANDRA FERNÁNDEZ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ENCARGADA DE ACTUALIZACIÓN: MARLA MERCEDES BOLVITO JERÓNIMO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  <w:lang w:val="es-GT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FECHA DE ACTUALIZACIÓN:</w:t>
            </w: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s-GT" w:eastAsia="zh-CN" w:bidi="ar"/>
              </w:rPr>
              <w:t xml:space="preserve"> 10/11/202</w:t>
            </w: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s-GT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  <w:lang w:val="es-GT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 xml:space="preserve">CORRESPONDE AL MES DE: </w:t>
            </w: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s-GT" w:eastAsia="zh-CN" w:bidi="ar"/>
              </w:rPr>
              <w:t>OCTUBRE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 Narrow" w:hAnsi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 Narrow" w:hAnsi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25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LEY ORGÁNICA DEL PRESUPUESTO DECRETO 101-97 2017 ARTÍCULO 17 TER E. CONVENIOS SUSCRITOS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NO.</w:t>
            </w:r>
          </w:p>
        </w:tc>
        <w:tc>
          <w:tcPr>
            <w:tcW w:w="3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NOMBRE DEL CONVENIO</w:t>
            </w:r>
          </w:p>
        </w:tc>
        <w:tc>
          <w:tcPr>
            <w:tcW w:w="19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SIGNATARIOS</w:t>
            </w:r>
          </w:p>
        </w:tc>
        <w:tc>
          <w:tcPr>
            <w:tcW w:w="4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OBJETIVOS</w:t>
            </w:r>
          </w:p>
        </w:tc>
        <w:tc>
          <w:tcPr>
            <w:tcW w:w="17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PUNTO FOCAL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VIGENCIA</w:t>
            </w:r>
          </w:p>
        </w:tc>
        <w:tc>
          <w:tcPr>
            <w:tcW w:w="1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FECHA DE VENCIMIENTO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5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/>
                <w:lang w:val="es-GT"/>
              </w:rPr>
              <w:t>Convenio De Cooperación Para La Protección Y Conservación Del Parque Nacional Mirador-Rio Azul Entre El Consejo Nacional De Áreas Protegidas Y La Fundación Para El Ecodesarrollo Y La Conservación</w:t>
            </w:r>
          </w:p>
        </w:tc>
        <w:tc>
          <w:tcPr>
            <w:tcW w:w="19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Subsecretario Ejecutivo del CONAP y Representante Legal de FUNDAECO</w:t>
            </w:r>
          </w:p>
        </w:tc>
        <w:tc>
          <w:tcPr>
            <w:tcW w:w="4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Es establecer una alianza estratégica entre las institucionales para desarrollar, coordinar y ejecutar conjuntamente planes, proyectos y acciones de mutuo interés para la protección y conservación del Parque Nacional Mirador-Rio Azul, Departamento de Petén</w:t>
            </w:r>
          </w:p>
        </w:tc>
        <w:tc>
          <w:tcPr>
            <w:tcW w:w="17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Dirección Regional Petén y el Encargado del Parque Nacional Mirador Rio Azul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05 años</w:t>
            </w:r>
          </w:p>
        </w:tc>
        <w:tc>
          <w:tcPr>
            <w:tcW w:w="1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18 de octubre de 2023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18 de octubre del 2028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5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Convenio de Cooperación Interinstitucional entre el Consejo Nacional de Áreas Protegidas y el Ministerio de Cultura y Deportes a través del Viceministerio del Deporte y la Recreación, para la Sensibilización Ambiental y Conservación de la Diversidad Biológica del Centro Deportivo y Recreativo Parque Erick Bernabé Barrondo García.</w:t>
            </w:r>
          </w:p>
        </w:tc>
        <w:tc>
          <w:tcPr>
            <w:tcW w:w="19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Secretarío Ejecutivo en Funciones del CONAP y Viceministro del Deporte y la Recreación del MICUDE</w:t>
            </w:r>
          </w:p>
        </w:tc>
        <w:tc>
          <w:tcPr>
            <w:tcW w:w="49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/>
                <w:sz w:val="22"/>
                <w:szCs w:val="22"/>
                <w:lang w:val="es-GT"/>
              </w:rPr>
              <w:t>El objeto del presente convenio de cooperación es coordinar las acciones conjuntas entre el Consejo Nacional de Áreas Protegidas y el Ministerio de Cultura y Deportes para la protección y conservación de la diversidad biológica, dentro de la finca número 629 folio 129 del libro 562E en la cual se encuentra el Centro Deportivo y Recreativo Parque Erick Bernabé Barrondo García, administrado por el Ministerio de Cultura y Deportes</w:t>
            </w:r>
          </w:p>
        </w:tc>
        <w:tc>
          <w:tcPr>
            <w:tcW w:w="17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Dirección Regional Metropolitana y Dirección de Educación para el Desarrollo Sostenible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10 años</w:t>
            </w:r>
          </w:p>
        </w:tc>
        <w:tc>
          <w:tcPr>
            <w:tcW w:w="1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17 de octubre de 2023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  <w:t>17 de octubre de 2033</w:t>
            </w:r>
          </w:p>
        </w:tc>
      </w:tr>
    </w:tbl>
    <w:p>
      <w:pPr>
        <w:jc w:val="both"/>
        <w:rPr>
          <w:rFonts w:hint="default"/>
          <w:sz w:val="18"/>
          <w:lang w:val="es-GT"/>
        </w:rPr>
      </w:pPr>
    </w:p>
    <w:sectPr>
      <w:headerReference r:id="rId3" w:type="default"/>
      <w:footerReference r:id="rId4" w:type="default"/>
      <w:pgSz w:w="20128" w:h="12191" w:orient="landscape"/>
      <w:pgMar w:top="1800" w:right="1440" w:bottom="791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0"/>
                            <w:rPr>
                              <w:rFonts w:hint="default"/>
                              <w:lang w:val="es-GT"/>
                            </w:rPr>
                          </w:pPr>
                          <w:r>
                            <w:rPr>
                              <w:rFonts w:hint="default"/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t>1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t>1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cPihMQIAAH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rFonts w:hint="default"/>
                        <w:lang w:val="es-GT"/>
                      </w:rPr>
                    </w:pPr>
                    <w:r>
                      <w:rPr>
                        <w:rFonts w:hint="default"/>
                        <w:lang w:val="es-GT"/>
                      </w:rPr>
                      <w:t xml:space="preserve">Página </w:t>
                    </w:r>
                    <w:r>
                      <w:rPr>
                        <w:rFonts w:hint="default"/>
                        <w:lang w:val="es-GT"/>
                      </w:rPr>
                      <w:fldChar w:fldCharType="begin"/>
                    </w:r>
                    <w:r>
                      <w:rPr>
                        <w:rFonts w:hint="default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lang w:val="es-GT"/>
                      </w:rPr>
                      <w:fldChar w:fldCharType="separate"/>
                    </w:r>
                    <w:r>
                      <w:rPr>
                        <w:rFonts w:hint="default"/>
                        <w:lang w:val="es-GT"/>
                      </w:rPr>
                      <w:t>1</w:t>
                    </w:r>
                    <w:r>
                      <w:rPr>
                        <w:rFonts w:hint="default"/>
                        <w:lang w:val="es-GT"/>
                      </w:rPr>
                      <w:fldChar w:fldCharType="end"/>
                    </w:r>
                    <w:r>
                      <w:rPr>
                        <w:rFonts w:hint="default"/>
                        <w:lang w:val="es-GT"/>
                      </w:rPr>
                      <w:t xml:space="preserve"> de </w:t>
                    </w:r>
                    <w:r>
                      <w:rPr>
                        <w:rFonts w:hint="default"/>
                        <w:lang w:val="es-GT"/>
                      </w:rPr>
                      <w:fldChar w:fldCharType="begin"/>
                    </w:r>
                    <w:r>
                      <w:rPr>
                        <w:rFonts w:hint="default"/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rFonts w:hint="default"/>
                        <w:lang w:val="es-GT"/>
                      </w:rPr>
                      <w:fldChar w:fldCharType="separate"/>
                    </w:r>
                    <w:r>
                      <w:rPr>
                        <w:rFonts w:hint="default"/>
                        <w:lang w:val="es-GT"/>
                      </w:rPr>
                      <w:t>1</w:t>
                    </w:r>
                    <w:r>
                      <w:rPr>
                        <w:rFonts w:hint="default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hint="default"/>
        <w:lang w:val="es-GT"/>
      </w:rPr>
    </w:pPr>
    <w:r>
      <w:rPr>
        <w:rFonts w:hint="default"/>
        <w:lang w:val="es-GT"/>
      </w:rPr>
      <w:drawing>
        <wp:inline distT="0" distB="0" distL="0" distR="0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b/>
        <w:bCs/>
        <w:lang w:val="es-GT"/>
      </w:rPr>
      <w:t>UNIDAD DE COOPERACIÓN NACIONAL E INTERNACIONAL</w:t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</w:p>
  <w:p>
    <w:pPr>
      <w:pStyle w:val="29"/>
      <w:rPr>
        <w:rFonts w:hint="default"/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419A1"/>
    <w:rsid w:val="0CA502F1"/>
    <w:rsid w:val="159665D0"/>
    <w:rsid w:val="16AC58D7"/>
    <w:rsid w:val="1B296811"/>
    <w:rsid w:val="1B487203"/>
    <w:rsid w:val="1BC90138"/>
    <w:rsid w:val="2A555FB8"/>
    <w:rsid w:val="2DF62989"/>
    <w:rsid w:val="33667D43"/>
    <w:rsid w:val="3B0E6B2C"/>
    <w:rsid w:val="41026FE6"/>
    <w:rsid w:val="42060325"/>
    <w:rsid w:val="445A1703"/>
    <w:rsid w:val="465E2ADD"/>
    <w:rsid w:val="46971BE9"/>
    <w:rsid w:val="4F7F5505"/>
    <w:rsid w:val="4FF21401"/>
    <w:rsid w:val="51DD073A"/>
    <w:rsid w:val="51F51DDE"/>
    <w:rsid w:val="551E763C"/>
    <w:rsid w:val="618870AA"/>
    <w:rsid w:val="63392DA7"/>
    <w:rsid w:val="64CA083E"/>
    <w:rsid w:val="661A1F1D"/>
    <w:rsid w:val="7C3D19DB"/>
    <w:rsid w:val="7EBF0C5E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hint="default"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7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8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1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2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3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4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6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7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8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0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3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SimSun" w:cs="Times New Roman"/>
    </w:rPr>
  </w:style>
  <w:style w:type="character" w:customStyle="1" w:styleId="45">
    <w:name w:val="Title Char"/>
    <w:basedOn w:val="11"/>
    <w:link w:val="32"/>
    <w:qFormat/>
    <w:uiPriority w:val="10"/>
    <w:rPr>
      <w:sz w:val="48"/>
      <w:szCs w:val="48"/>
    </w:rPr>
  </w:style>
  <w:style w:type="character" w:customStyle="1" w:styleId="46">
    <w:name w:val="Subtitle Char"/>
    <w:basedOn w:val="11"/>
    <w:link w:val="31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basedOn w:val="11"/>
    <w:qFormat/>
    <w:uiPriority w:val="99"/>
  </w:style>
  <w:style w:type="character" w:customStyle="1" w:styleId="52">
    <w:name w:val="Footer Char"/>
    <w:basedOn w:val="11"/>
    <w:qFormat/>
    <w:uiPriority w:val="99"/>
  </w:style>
  <w:style w:type="character" w:customStyle="1" w:styleId="53">
    <w:name w:val="Caption Char"/>
    <w:qFormat/>
    <w:uiPriority w:val="99"/>
  </w:style>
  <w:style w:type="table" w:customStyle="1" w:styleId="54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9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0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1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2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3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4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6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7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8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9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0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1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3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4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5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6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7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8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0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1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2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3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4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5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1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2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8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1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2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3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4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5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6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8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9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0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1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2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3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5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9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2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3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4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5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6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7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9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0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1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2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3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4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6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3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0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1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2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3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4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5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7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8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9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0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1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2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4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8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Footnote Text Char"/>
    <w:link w:val="17"/>
    <w:qFormat/>
    <w:uiPriority w:val="99"/>
    <w:rPr>
      <w:sz w:val="18"/>
    </w:rPr>
  </w:style>
  <w:style w:type="character" w:customStyle="1" w:styleId="180">
    <w:name w:val="Endnote Text Char"/>
    <w:link w:val="24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rPr>
      <w:rFonts w:hint="default" w:ascii="Times New Roman" w:hAnsi="Times New Roman" w:eastAsia="SimSun" w:cs="Times New Roman"/>
    </w:rPr>
  </w:style>
  <w:style w:type="character" w:customStyle="1" w:styleId="182">
    <w:name w:val="font31"/>
    <w:qFormat/>
    <w:uiPriority w:val="0"/>
    <w:rPr>
      <w:rFonts w:hint="default" w:ascii="Arial Narrow" w:hAnsi="Arial Narrow" w:eastAsia="Arial Narrow" w:cs="Arial Narrow"/>
      <w:i/>
      <w:iCs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2020-12-09T18:31:00Z</dcterms:created>
  <dc:creator>marla.bolvito</dc:creator>
  <cp:lastModifiedBy>evelyn.escobar</cp:lastModifiedBy>
  <cp:lastPrinted>2022-05-09T15:29:00Z</cp:lastPrinted>
  <dcterms:modified xsi:type="dcterms:W3CDTF">2023-11-14T20:24:24Z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9F43EF601E9E44BEB9F9ABCBD3B37481_13</vt:lpwstr>
  </property>
</Properties>
</file>