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40" w:lineRule="exact"/>
        <w:ind w:left="4122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5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5"/>
        <w:spacing w:before="3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3">
            <w:col w:w="8795" w:space="40"/>
            <w:col w:w="4942" w:space="39"/>
            <w:col w:w="1704"/>
          </w:cols>
        </w:sect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spacing w:before="9"/>
        <w:rPr>
          <w:b/>
          <w:sz w:val="22"/>
        </w:rPr>
      </w:pPr>
    </w:p>
    <w:p>
      <w:pPr>
        <w:tabs>
          <w:tab w:val="right" w:pos="1597"/>
        </w:tabs>
        <w:spacing w:before="0"/>
        <w:ind w:left="84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7.1pt;margin-top:9.8pt;height:42.3pt;width:759.7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25"/>
                    <w:gridCol w:w="1260"/>
                    <w:gridCol w:w="945"/>
                    <w:gridCol w:w="1155"/>
                    <w:gridCol w:w="1180"/>
                    <w:gridCol w:w="1008"/>
                    <w:gridCol w:w="1224"/>
                    <w:gridCol w:w="1148"/>
                    <w:gridCol w:w="1200"/>
                    <w:gridCol w:w="1200"/>
                    <w:gridCol w:w="1190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 w:hRule="atLeast"/>
                    </w:trPr>
                    <w:tc>
                      <w:tcPr>
                        <w:tcW w:w="3625" w:type="dxa"/>
                        <w:vMerge w:val="restart"/>
                        <w:tcBorders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left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NTIDAD</w:t>
                        </w:r>
                        <w:r>
                          <w:rPr>
                            <w:b/>
                            <w:spacing w:val="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Ejecutora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*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429" w:hanging="1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INICIAL</w:t>
                        </w: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39" w:right="4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39" w:right="4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INTERNAS**</w:t>
                        </w:r>
                      </w:p>
                    </w:tc>
                    <w:tc>
                      <w:tcPr>
                        <w:tcW w:w="2188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87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86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EXTERNAS***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INTERINSTITUCIONALES****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4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AMPLIACIONES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DISMINUCIONES</w:t>
                        </w:r>
                      </w:p>
                    </w:tc>
                    <w:tc>
                      <w:tcPr>
                        <w:tcW w:w="1190" w:type="dxa"/>
                        <w:vMerge w:val="restart"/>
                        <w:tcBorders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333" w:hanging="1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3625" w:type="dxa"/>
                        <w:vMerge w:val="continue"/>
                        <w:tcBorders>
                          <w:top w:val="nil"/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2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187"/>
        <w:ind w:left="84" w:right="0" w:firstLine="0"/>
        <w:jc w:val="left"/>
        <w:rPr>
          <w:b/>
          <w:sz w:val="17"/>
        </w:rPr>
      </w:pPr>
      <w:r>
        <w:rPr>
          <w:b/>
          <w:w w:val="103"/>
          <w:sz w:val="17"/>
        </w:rPr>
        <w:t>E</w:t>
      </w:r>
    </w:p>
    <w:p>
      <w:pPr>
        <w:spacing w:before="0" w:line="194" w:lineRule="exact"/>
        <w:ind w:left="12" w:right="43" w:firstLine="0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>
      <w:pPr>
        <w:pStyle w:val="2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>
      <w:pPr>
        <w:spacing w:before="109"/>
        <w:ind w:left="89" w:right="4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1495"/>
        </w:tabs>
        <w:spacing w:before="52"/>
        <w:ind w:left="154" w:right="0" w:firstLine="0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03/02/2023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03/02/2023</w:t>
      </w:r>
    </w:p>
    <w:p>
      <w:pPr>
        <w:spacing w:before="40"/>
        <w:ind w:left="84" w:right="4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919"/>
        </w:tabs>
        <w:spacing w:before="127"/>
        <w:ind w:left="84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tabs>
          <w:tab w:val="left" w:pos="880"/>
        </w:tabs>
        <w:spacing w:before="56" w:line="312" w:lineRule="auto"/>
        <w:ind w:left="84" w:right="37" w:firstLine="0"/>
        <w:jc w:val="lef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3/02/2023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9:57.09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R00815925.rpt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4">
            <w:col w:w="1638" w:space="1344"/>
            <w:col w:w="6903" w:space="2927"/>
            <w:col w:w="973" w:space="40"/>
            <w:col w:w="169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6"/>
        </w:rPr>
      </w:pPr>
    </w:p>
    <w:p>
      <w:pPr>
        <w:spacing w:before="95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space="720" w:num="1"/>
        </w:sectPr>
      </w:pPr>
    </w:p>
    <w:p>
      <w:pPr>
        <w:pStyle w:val="5"/>
        <w:spacing w:before="143" w:line="312" w:lineRule="auto"/>
        <w:ind w:left="296" w:right="37"/>
      </w:pPr>
      <w:r>
        <w:pict>
          <v:line id="_x0000_s1027" o:spid="_x0000_s1027" o:spt="20" style="position:absolute;left:0pt;margin-left:2.85pt;margin-top:70.4pt;height:0pt;width:767.9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31-PROTECCIÓN,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RESTAURACIÓN PARA EL USO</w:t>
      </w:r>
      <w:r>
        <w:rPr>
          <w:spacing w:val="1"/>
        </w:rPr>
        <w:t xml:space="preserve"> </w:t>
      </w:r>
      <w:r>
        <w:t>SOSTENIBLE DE LAS ÁREAS PROTEGIDAS</w:t>
      </w:r>
      <w:r>
        <w:rPr>
          <w:spacing w:val="1"/>
        </w:rPr>
        <w:t xml:space="preserve"> </w:t>
      </w:r>
      <w:r>
        <w:t>DEL SISTEMA GUATEMALTECO DE ÁREAS</w:t>
      </w:r>
      <w:r>
        <w:rPr>
          <w:spacing w:val="-32"/>
        </w:rPr>
        <w:t xml:space="preserve"> </w:t>
      </w:r>
      <w:r>
        <w:t>PROTEGIDAS -SIGAP- Y LA DIVERSIDAD</w:t>
      </w:r>
      <w:r>
        <w:rPr>
          <w:spacing w:val="1"/>
        </w:rPr>
        <w:t xml:space="preserve"> </w:t>
      </w:r>
      <w:r>
        <w:t>BIOLÓGICA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903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139,328,000.00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496"/>
          <w:tab w:val="left" w:pos="2340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139,328,000.00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8">
            <w:col w:w="3164" w:space="751"/>
            <w:col w:w="2128" w:space="502"/>
            <w:col w:w="521" w:space="734"/>
            <w:col w:w="521" w:space="522"/>
            <w:col w:w="521" w:space="580"/>
            <w:col w:w="521" w:space="630"/>
            <w:col w:w="521" w:space="799"/>
            <w:col w:w="3105"/>
          </w:cols>
        </w:sectPr>
      </w:pPr>
    </w:p>
    <w:p>
      <w:pPr>
        <w:spacing w:before="125"/>
        <w:ind w:left="296" w:right="0" w:firstLine="0"/>
        <w:jc w:val="left"/>
        <w:rPr>
          <w:b/>
          <w:sz w:val="14"/>
        </w:rPr>
      </w:pPr>
      <w:r>
        <w:pict>
          <v:line id="_x0000_s1028" o:spid="_x0000_s1028" o:spt="20" style="position:absolute;left:0pt;margin-left:188.85pt;margin-top:34.75pt;height:0pt;width:581.95pt;mso-position-horizontal-relative:page;z-index:251660288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b/>
          <w:sz w:val="14"/>
        </w:rPr>
        <w:t>Total</w:t>
      </w:r>
    </w:p>
    <w:p>
      <w:pPr>
        <w:spacing w:before="120" w:line="290" w:lineRule="auto"/>
        <w:ind w:left="138" w:right="38" w:firstLine="0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1853"/>
        </w:tabs>
        <w:spacing w:before="106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139,328,000.00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6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6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6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6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6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  <w:tab w:val="left" w:pos="2338"/>
        </w:tabs>
        <w:spacing w:before="106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139,328,000.00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619" w:space="40"/>
            <w:col w:w="1715" w:space="1538"/>
            <w:col w:w="2080" w:space="541"/>
            <w:col w:w="523" w:space="752"/>
            <w:col w:w="523" w:space="479"/>
            <w:col w:w="523" w:space="609"/>
            <w:col w:w="523" w:space="628"/>
            <w:col w:w="523" w:space="797"/>
            <w:col w:w="3107"/>
          </w:cols>
        </w:sectPr>
      </w:pPr>
    </w:p>
    <w:p>
      <w:pPr>
        <w:spacing w:before="0" w:line="188" w:lineRule="exact"/>
        <w:ind w:left="29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TOTAL...</w:t>
      </w:r>
    </w:p>
    <w:p>
      <w:pPr>
        <w:tabs>
          <w:tab w:val="left" w:pos="1853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139,328,000.00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139,328,000.00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1086" w:space="2826"/>
            <w:col w:w="2080" w:space="541"/>
            <w:col w:w="523" w:space="752"/>
            <w:col w:w="523" w:space="479"/>
            <w:col w:w="523" w:space="609"/>
            <w:col w:w="523" w:space="628"/>
            <w:col w:w="523" w:space="797"/>
            <w:col w:w="1723" w:space="319"/>
            <w:col w:w="1065"/>
          </w:cols>
        </w:sectPr>
      </w:pPr>
    </w:p>
    <w:p>
      <w:pPr>
        <w:pStyle w:val="5"/>
        <w:spacing w:before="7"/>
        <w:rPr>
          <w:b/>
        </w:rPr>
      </w:pPr>
    </w:p>
    <w:p>
      <w:pPr>
        <w:pStyle w:val="5"/>
        <w:spacing w:before="95"/>
        <w:ind w:left="240"/>
      </w:pPr>
      <w:r>
        <w:t>NOTA:</w:t>
      </w:r>
    </w:p>
    <w:p>
      <w:pPr>
        <w:pStyle w:val="5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>
      <w:pPr>
        <w:pStyle w:val="5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>
      <w:pPr>
        <w:pStyle w:val="5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>
      <w:pPr>
        <w:pStyle w:val="5"/>
        <w:spacing w:before="2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>
      <w:type w:val="continuous"/>
      <w:pgSz w:w="15840" w:h="12240" w:orient="landscape"/>
      <w:pgMar w:top="120" w:right="32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6A07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8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2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2023-02-03T16:11:00Z</dcterms:created>
  <dc:creator>maria.equite</dc:creator>
  <cp:lastModifiedBy>maria.equite</cp:lastModifiedBy>
  <dcterms:modified xsi:type="dcterms:W3CDTF">2023-02-03T20:58:47Z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77AF5AA5D27245FE98AA6A1C3F0040D3</vt:lpwstr>
  </property>
</Properties>
</file>