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786"/>
        <w:gridCol w:w="2412"/>
        <w:gridCol w:w="4579"/>
      </w:tblGrid>
      <w:tr>
        <w:trPr>
          <w:trHeight w:val="430" w:hRule="atLeast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2280" w:right="220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rPr>
          <w:trHeight w:val="457" w:hRule="atLeast"/>
        </w:trPr>
        <w:tc>
          <w:tcPr>
            <w:tcW w:w="50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17,577,796,000.00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17,577,796,000.00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Renta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3,101,964,000.00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3,101,964,000.00</w:t>
            </w:r>
          </w:p>
        </w:tc>
      </w:tr>
      <w:tr>
        <w:trPr>
          <w:trHeight w:val="600" w:hRule="atLeast"/>
        </w:trPr>
        <w:tc>
          <w:tcPr>
            <w:tcW w:w="5002" w:type="dxa"/>
          </w:tcPr>
          <w:p>
            <w:pPr>
              <w:pStyle w:val="TableParagraph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555" w:hRule="atLeast"/>
        </w:trPr>
        <w:tc>
          <w:tcPr>
            <w:tcW w:w="5002" w:type="dxa"/>
          </w:tcPr>
          <w:p>
            <w:pPr>
              <w:pStyle w:val="TableParagraph"/>
              <w:spacing w:line="278" w:lineRule="auto" w:before="50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APOYO</w:t>
            </w:r>
            <w:r>
              <w:rPr>
                <w:sz w:val="18"/>
              </w:rPr>
              <w:t> A LOS ACUERDOS DE PAZ</w:t>
            </w:r>
          </w:p>
        </w:tc>
        <w:tc>
          <w:tcPr>
            <w:tcW w:w="2786" w:type="dxa"/>
          </w:tcPr>
          <w:p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2" w:type="dxa"/>
          </w:tcPr>
          <w:p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Tenencia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TableParagraph"/>
              <w:ind w:right="573"/>
              <w:rPr>
                <w:sz w:val="18"/>
              </w:rPr>
            </w:pPr>
            <w:r>
              <w:rPr>
                <w:spacing w:val="-2"/>
                <w:sz w:val="18"/>
              </w:rPr>
              <w:t>888,000.00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5"/>
              <w:rPr>
                <w:sz w:val="18"/>
              </w:rPr>
            </w:pPr>
            <w:r>
              <w:rPr>
                <w:spacing w:val="-2"/>
                <w:sz w:val="18"/>
              </w:rPr>
              <w:t>888,000.00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20,108,000.00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20,108,000.00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1,757,850,000.00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1,757,850,000.00</w:t>
            </w:r>
          </w:p>
        </w:tc>
      </w:tr>
      <w:tr>
        <w:trPr>
          <w:trHeight w:val="404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3,313,500,000.00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3,313,500,000.00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1,039,600,000.00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1,039,600,000.00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Cigarrillos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313,500,000.00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313,500,000.00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4,046,400,000.00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4,046,400,000.00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44,254,000.00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44,254,000.00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108,346,000.00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108,346,000.00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Distribucion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180,000,000.00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180,000,000.00</w:t>
            </w:r>
          </w:p>
        </w:tc>
      </w:tr>
      <w:tr>
        <w:trPr>
          <w:trHeight w:val="600" w:hRule="atLeast"/>
        </w:trPr>
        <w:tc>
          <w:tcPr>
            <w:tcW w:w="5002" w:type="dxa"/>
          </w:tcPr>
          <w:p>
            <w:pPr>
              <w:pStyle w:val="TableParagraph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16,482,100,000.00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16,482,100,000.00</w:t>
            </w:r>
          </w:p>
        </w:tc>
      </w:tr>
      <w:tr>
        <w:trPr>
          <w:trHeight w:val="256" w:hRule="atLeast"/>
        </w:trPr>
        <w:tc>
          <w:tcPr>
            <w:tcW w:w="5002" w:type="dxa"/>
          </w:tcPr>
          <w:p>
            <w:pPr>
              <w:pStyle w:val="TableParagraph"/>
              <w:spacing w:line="187" w:lineRule="exact" w:before="5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Agregado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TableParagraph"/>
              <w:spacing w:line="187" w:lineRule="exact" w:before="50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18,773,000,000.00</w:t>
            </w:r>
          </w:p>
        </w:tc>
        <w:tc>
          <w:tcPr>
            <w:tcW w:w="2412" w:type="dxa"/>
          </w:tcPr>
          <w:p>
            <w:pPr>
              <w:pStyle w:val="TableParagraph"/>
              <w:spacing w:line="187" w:lineRule="exact"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line="187" w:lineRule="exact" w:before="50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5"/>
          <w:type w:val="continuous"/>
          <w:pgSz w:w="15840" w:h="12240" w:orient="landscape"/>
          <w:pgMar w:header="502" w:footer="0" w:top="2360" w:bottom="280" w:left="360" w:right="480"/>
          <w:pgNumType w:start="1"/>
        </w:sectPr>
      </w:pPr>
    </w:p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1040"/>
        <w:gridCol w:w="2571"/>
        <w:gridCol w:w="2358"/>
        <w:gridCol w:w="4625"/>
      </w:tblGrid>
      <w:tr>
        <w:trPr>
          <w:trHeight w:val="430" w:hRule="atLeast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2276" w:right="138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right="607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rPr>
          <w:trHeight w:val="457" w:hRule="atLeast"/>
        </w:trPr>
        <w:tc>
          <w:tcPr>
            <w:tcW w:w="41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7,900,000.00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7,900,000.00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Juridos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479,500,000.00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479,500,000.00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877,127,794.00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877,127,794.00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2,785,586.00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2,785,586.00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7,286,620.00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7,286,620.00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162,800,000.00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162,800,000.00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1,439,150,000.00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1,439,150,000.00</w:t>
            </w:r>
          </w:p>
        </w:tc>
      </w:tr>
      <w:tr>
        <w:trPr>
          <w:trHeight w:val="412" w:hRule="atLeast"/>
        </w:trPr>
        <w:tc>
          <w:tcPr>
            <w:tcW w:w="417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22" w:hRule="atLeast"/>
        </w:trPr>
        <w:tc>
          <w:tcPr>
            <w:tcW w:w="41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125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15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69,735,860,000.00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15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15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69,735,860,000.00</w:t>
            </w:r>
          </w:p>
        </w:tc>
      </w:tr>
    </w:tbl>
    <w:sectPr>
      <w:pgSz w:w="15840" w:h="12240" w:orient="landscape"/>
      <w:pgMar w:header="502" w:footer="0" w:top="236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9pt;margin-top:24.11565pt;width:11pt;height:10.85pt;mso-position-horizontal-relative:page;mso-position-vertical-relative:page;z-index:-15967232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PAGE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1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7pt;margin-top:24.11565pt;width:6pt;height:10.85pt;mso-position-horizontal-relative:page;mso-position-vertical-relative:page;z-index:-1596672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NUMPAGES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2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3pt;margin-top:24.915649pt;width:33.4pt;height:40.85pt;mso-position-horizontal-relative:page;mso-position-vertical-relative:page;z-index:-15966208" type="#_x0000_t202" id="docshape3" filled="false" stroked="false">
          <v:textbox inset="0,0,0,0">
            <w:txbxContent>
              <w:p>
                <w:pPr>
                  <w:spacing w:line="369" w:lineRule="auto" w:before="12"/>
                  <w:ind w:left="20" w:right="8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PAGINA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sz w:val="16"/>
                  </w:rPr>
                  <w:t>HORA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60.335266pt;margin-top:24.915649pt;width:5.1pt;height:40.85pt;mso-position-horizontal-relative:page;mso-position-vertical-relative:page;z-index:-15965696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pt;margin-top:24.915649pt;width:13.05pt;height:10.85pt;mso-position-horizontal-relative:page;mso-position-vertical-relative:page;z-index:-15965184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5"/>
                    <w:sz w:val="1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0625pt;margin-top:29.909643pt;width:340.9pt;height:65.05pt;mso-position-horizontal-relative:page;mso-position-vertical-relative:page;z-index:-15964672" type="#_x0000_t202" id="docshape6" filled="false" stroked="false">
          <v:textbox inset="0,0,0,0">
            <w:txbxContent>
              <w:p>
                <w:pPr>
                  <w:pStyle w:val="BodyText"/>
                  <w:spacing w:before="13"/>
                  <w:ind w:left="48" w:right="41"/>
                  <w:jc w:val="center"/>
                </w:pPr>
                <w:r>
                  <w:rPr/>
                  <w:t>Sistema</w:t>
                </w:r>
                <w:r>
                  <w:rPr>
                    <w:b w:val="0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/>
                  <w:t>Contabilidad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/>
                  <w:t>Integrada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>
                    <w:spacing w:val="-2"/>
                  </w:rPr>
                  <w:t>Gubernamental</w:t>
                </w:r>
              </w:p>
              <w:p>
                <w:pPr>
                  <w:pStyle w:val="BodyText"/>
                  <w:spacing w:line="223" w:lineRule="auto" w:before="177"/>
                  <w:ind w:left="48" w:right="46"/>
                  <w:jc w:val="center"/>
                </w:pPr>
                <w:r>
                  <w:rPr/>
                  <w:t>Reportes</w:t>
                </w:r>
                <w:r>
                  <w:rPr>
                    <w:b w:val="0"/>
                  </w:rPr>
                  <w:t> </w:t>
                </w:r>
                <w:r>
                  <w:rPr/>
                  <w:t>para</w:t>
                </w:r>
                <w:r>
                  <w:rPr>
                    <w:b w:val="0"/>
                  </w:rPr>
                  <w:t> </w:t>
                </w:r>
                <w:r>
                  <w:rPr/>
                  <w:t>Ley</w:t>
                </w:r>
                <w:r>
                  <w:rPr>
                    <w:b w:val="0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</w:rPr>
                  <w:t> </w:t>
                </w:r>
                <w:r>
                  <w:rPr/>
                  <w:t>Acceso</w:t>
                </w:r>
                <w:r>
                  <w:rPr>
                    <w:b w:val="0"/>
                  </w:rPr>
                  <w:t> </w:t>
                </w:r>
                <w:r>
                  <w:rPr/>
                  <w:t>a</w:t>
                </w:r>
                <w:r>
                  <w:rPr>
                    <w:b w:val="0"/>
                  </w:rPr>
                  <w:t> </w:t>
                </w:r>
                <w:r>
                  <w:rPr/>
                  <w:t>la</w:t>
                </w:r>
                <w:r>
                  <w:rPr>
                    <w:b w:val="0"/>
                  </w:rPr>
                  <w:t> </w:t>
                </w:r>
                <w:r>
                  <w:rPr/>
                  <w:t>Información</w:t>
                </w:r>
                <w:r>
                  <w:rPr>
                    <w:b w:val="0"/>
                  </w:rPr>
                  <w:t> </w:t>
                </w:r>
                <w:r>
                  <w:rPr/>
                  <w:t>Pública</w:t>
                </w:r>
                <w:r>
                  <w:rPr>
                    <w:b w:val="0"/>
                  </w:rPr>
                  <w:t> </w:t>
                </w:r>
                <w:r>
                  <w:rPr/>
                  <w:t>-</w:t>
                </w:r>
                <w:r>
                  <w:rPr>
                    <w:b w:val="0"/>
                  </w:rPr>
                  <w:t> </w:t>
                </w:r>
                <w:r>
                  <w:rPr/>
                  <w:t>Art.</w:t>
                </w:r>
                <w:r>
                  <w:rPr>
                    <w:b w:val="0"/>
                  </w:rPr>
                  <w:t> </w:t>
                </w:r>
                <w:r>
                  <w:rPr/>
                  <w:t>10</w:t>
                </w:r>
                <w:r>
                  <w:rPr>
                    <w:b w:val="0"/>
                  </w:rPr>
                  <w:t> </w:t>
                </w:r>
                <w:r>
                  <w:rPr/>
                  <w:t>Numeral</w:t>
                </w:r>
                <w:r>
                  <w:rPr>
                    <w:b w:val="0"/>
                  </w:rPr>
                  <w:t> </w:t>
                </w:r>
                <w:r>
                  <w:rPr/>
                  <w:t>7</w:t>
                </w:r>
                <w:r>
                  <w:rPr>
                    <w:b w:val="0"/>
                  </w:rPr>
                  <w:t> </w:t>
                </w:r>
                <w:r>
                  <w:rPr/>
                  <w:t>Presupuesto</w:t>
                </w:r>
                <w:r>
                  <w:rPr>
                    <w:b w:val="0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</w:rPr>
                  <w:t> </w:t>
                </w:r>
                <w:r>
                  <w:rPr/>
                  <w:t>recaudación</w:t>
                </w:r>
                <w:r>
                  <w:rPr>
                    <w:b w:val="0"/>
                  </w:rPr>
                  <w:t> </w:t>
                </w:r>
                <w:r>
                  <w:rPr/>
                  <w:t>tributaria</w:t>
                </w:r>
              </w:p>
              <w:p>
                <w:pPr>
                  <w:pStyle w:val="BodyText"/>
                  <w:spacing w:line="201" w:lineRule="exact"/>
                  <w:ind w:left="48" w:right="42"/>
                  <w:jc w:val="center"/>
                </w:pPr>
                <w:r>
                  <w:rPr/>
                  <w:t>Expresado</w:t>
                </w:r>
                <w:r>
                  <w:rPr>
                    <w:b w:val="0"/>
                    <w:spacing w:val="5"/>
                  </w:rPr>
                  <w:t> </w:t>
                </w:r>
                <w:r>
                  <w:rPr/>
                  <w:t>en</w:t>
                </w:r>
                <w:r>
                  <w:rPr>
                    <w:b w:val="0"/>
                    <w:spacing w:val="6"/>
                  </w:rPr>
                  <w:t> </w:t>
                </w:r>
                <w:r>
                  <w:rPr>
                    <w:spacing w:val="-2"/>
                  </w:rPr>
                  <w:t>Quetzales</w:t>
                </w:r>
              </w:p>
              <w:p>
                <w:pPr>
                  <w:spacing w:line="199" w:lineRule="exact" w:before="0"/>
                  <w:ind w:left="48" w:right="146" w:firstLine="0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Julio</w:t>
                </w:r>
                <w:r>
                  <w:rPr>
                    <w:spacing w:val="47"/>
                    <w:sz w:val="18"/>
                  </w:rPr>
                  <w:t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60"/>
                    <w:sz w:val="18"/>
                  </w:rPr>
                  <w:t> </w:t>
                </w:r>
                <w:r>
                  <w:rPr>
                    <w:rFonts w:ascii="Arial"/>
                    <w:spacing w:val="-2"/>
                    <w:sz w:val="18"/>
                  </w:rPr>
                  <w:t>Julio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pt;margin-top:38.315651pt;width:34.25pt;height:26.65pt;mso-position-horizontal-relative:page;mso-position-vertical-relative:page;z-index:-15964160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3/08/2022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10:07.16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50006pt;margin-top:41.859642pt;width:99.6pt;height:13.8pt;mso-position-horizontal-relative:page;mso-position-vertical-relative:page;z-index:-15963648" type="#_x0000_t202" id="docshape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Información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>
                    <w:spacing w:val="-2"/>
                  </w:rPr>
                  <w:t>oficio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pt;margin-top:72.115646pt;width:52.15pt;height:10.85pt;mso-position-horizontal-relative:page;mso-position-vertical-relative:page;z-index:-15963136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R00815954.rpt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pt;margin-top:72.915649pt;width:43.1pt;height:10.85pt;mso-position-horizontal-relative:page;mso-position-vertical-relative:page;z-index:-15962624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REPORTE: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600006pt;margin-top:107.758202pt;width:53.85pt;height:11.75pt;mso-position-horizontal-relative:page;mso-position-vertical-relative:page;z-index:-15962112" type="#_x0000_t202" id="docshape1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2"/>
                    <w:w w:val="105"/>
                    <w:sz w:val="17"/>
                  </w:rPr>
                  <w:t>EJERCICIO: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600006pt;margin-top:107.908203pt;width:19.6pt;height:11.75pt;mso-position-horizontal-relative:page;mso-position-vertical-relative:page;z-index:-15961600" type="#_x0000_t202" id="docshape1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4"/>
                    <w:w w:val="105"/>
                    <w:sz w:val="17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2022-08-03T16:14:09Z</dcterms:created>
  <dcterms:modified xsi:type="dcterms:W3CDTF">2022-08-03T16:14:09Z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